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6794"/>
        <w:gridCol w:w="8820"/>
      </w:tblGrid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ΠΛΗΡΟΦΟΡΙΚΗΣ &amp; ΜΕΣΩΝ ΜΑΖΙΚΗΣ ΕΝΗΜΕΡΩΣΗΣ ΤΕΙ ΠΑΤΡΑΣ (ΠΥΡΓΟΣ)</w:t>
            </w:r>
          </w:p>
        </w:tc>
        <w:tc>
          <w:tcPr>
            <w:tcW w:w="2824" w:type="pct"/>
          </w:tcPr>
          <w:p w:rsidR="000843BD" w:rsidRPr="000843BD" w:rsidRDefault="000843BD" w:rsidP="000843BD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4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infomm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teipat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/index.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php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/2008-11-26-21-14-49/2008-11-28-19-17-26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ΕΦΑΡΜ. ΠΛΗΡΟΦΟΡ. ΣΤΗ ΔΙΟΙΚΗΣΗ &amp; ΣΤΗΝ ΟΙΚΟΝ. TEI ΙΟΝΙΩΝ ΝΗΣΩΝ(ΛΕΥΚΑΔΑ)</w:t>
            </w:r>
          </w:p>
        </w:tc>
        <w:tc>
          <w:tcPr>
            <w:tcW w:w="2824" w:type="pct"/>
          </w:tcPr>
          <w:p w:rsidR="000843BD" w:rsidRPr="000843BD" w:rsidRDefault="000843BD" w:rsidP="000843BD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5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http://epdo.teiion.gr/index.php?option=com_frontpage&amp;Itemid=1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ΕΦΑΡΜ. ΠΛΗΡΟΦΟΡΙΚΗΣ ΣΤΗ ΔΙΟΙΚΗΣΗ ΚΑΙ ΣΤΗΝ ΟΙΚΟΝΟΜΙΑ TEI ΜΕΣΟΛΟΓΓΙΟΥ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6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epdo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teimes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/default.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aspx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ΤΕΧΝΟΛΟΓΙΑΣ ΠΛΗΡΟΦΟΡΙΚΗΣ &amp; ΤΗΛΕΠΙΚΟΙΝΩΝΙΩΝ TEI ΗΠΕΙΡΟΥ (ΑΡΤΑ)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7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teleinfom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teiep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ΤΕΧΝΟΛΟΓΙΑΣ ΠΛΗΡΟΦΟΡΙΚΗΣ &amp; ΤΗΛΕΠΙΚΟΙΝΩΝΙΩΝ TEI ΙΟΝΙΩΝ ΝΗΣΩΝ(ΛΕΥΚΑΔΑ)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8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teiion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/el/2009-02-19-17-04-47/2009-02-19-17-08-36/---a-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ΕΠΙΧΕΙΡΗΣΙΑΚΗΣ ΠΛΗΡΟΦΟΡΙΚΗΣ     TEI ΔΥΤ.ΜΑΚΕΔΟΝΙΑΣ(ΓΡΕΒΕΝΑ)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9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ito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grevena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teikoz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ΕΦΑΡΜ. ΠΛΗΡΟΦΟΡ. ΣΤΗ ΔΙΟΙΚΗΣΗ ΚΑΙ ΣΤΗΝ ΟΙΚΟΝΟΜΙΑ TEI ΔΥΤ.ΜΑΚ.(ΓΡΕΒΕΝΑ)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10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teikoz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/?page=education&amp;content=applied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ΠΛΗΡΟΦΟΡΙΚΗΣ ΚΑΙ ΤΕΧΝΟΛΟΓΙΑΣ ΥΠΟΛΟΓΙΣΤΩΝ TEI ΔΥΤ.ΜΑΚΕΔΟΝΙΑΣ(ΚΑΣΤΟΡΙΑ)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11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kastoria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teikoz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inf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ΤΕΧΝΟΛΟΓΙΑΣ ΠΛΗΡΟΦΟΡΙΚΗΣ &amp; ΤΗΛΕΠΙΚΟΙΝΩΝΙΩΝ TEI ΚΑΛΑΜΑΤΑΣ(ΣΠΑΡΤΗ)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12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teikal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/dept/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tpt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/informatics/main_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.html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ΔΙΑΧΕΙΡIΣΗΣ ΠΛΗΡΟΦΟΡΙΩΝ  TEI ΚΑΒΑΛΑΣ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13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http://infoman.teikav.edu.gr/index.php?dom=present&amp;field=main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ΕΦΑΡΜ. ΠΛΗΡΟΦΟΡ. ΣΤΗ ΔΙΟΙΚΗΣΗ ΚΑΙ ΣΤΗΝ ΟΙΚΟΝΟΜΙΑ TEI ΠΑΤΡΑΣ (ΑΜΑΛΙΑΔΑ)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14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teipat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ekpaideysi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tmima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_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efarmogwn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_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pliroforikis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_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sti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_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dioikisi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_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oikonomia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php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ΤΗΛΕΠΙΚΟΙΝΩΝΙΑΚΩΝ ΣΥΣΤΗΜΑΤΩΝ &amp; ΔΙΚΤΥΩΝ ΤΕΙ ΜΕΣΟΛΟΓΓΙΟΥ (ΝΑΥΠΑΚΤΟΣ)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15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tesyd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teimes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/w/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ΒΙΟΜΗΧΑΝΙΚΗ ΠΛΗΡΟΦΟΡΙΚΗ  TEI ΚΑΒΑΛΑΣ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16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http://iiwm.teikav.edu.gr/ii/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ΓΕΩΠΛΗΡΟΦΟΡΙΚΗΣ &amp; ΤΟΠΟΓΡΑΦΙΑΣ  TEI ΣΕΡΡΩΝ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17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http://geo.teiser.gr/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ΕΠΙΧΕΙΡHΜ. ΣΧΕΔΙΑΣΜΟΥ ΚΑΙ ΠΛΗΡΟΦ. ΣΥΣΤHΜΑΤΩΝ  TEI ΚΡΗΤΗΣ(ΑΓ.ΝΙΚΟΛΑΟΣ)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18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bpis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teicrete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ΠΛΗΡΟΦΟΡΙΚΗΣ ΚΑΙ ΤΕΧΝΟΛΟΓΙΑΣ ΥΠΟΛΟΓΙΣΤΩΝ  TEI ΛΑΜΙΑΣ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19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inf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teilam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/announcements.html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ΠΛΗΡΟΦΟΡΙΚΗΣ ΚΑΙ ΕΠΙΚΟΙΝΩΝΙΩΝ  TEI ΣΕΡΡΩΝ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20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http://icd.teiser.gr/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ΕΦΑΡΜΟΣΜΕΝΗΣ ΠΛΗΡΟΦΟΡΙΚΗΣ ΚΑΙ ΠΟΛΥΜΕΣΩΝ TEI ΚΡΗΤΗΣ (ΗΡΑΚΛΕΙΟ)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21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epp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teicrete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ΤΕΧΝΟΛΟΓΙΑΣ ΠΛΗΡΟΦΟΡΙΚΗΣ &amp; ΤΗΛΕΠΙΚΟΙΝΩΝΙΩΝ   TEI ΛΑΡΙΣΑΣ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22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cs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teilar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/CS/Home.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jsp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ΑΥΤΟΜΑΤΙΣΜΟΥ  TEI ΜΕΣΟΛΟΓΓΙΟΥ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23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http://news.teimes.gr/news/?cat=61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ΕΠΙΧΕΙΡHΜΑΤΙΚΟΥ ΣΧΕΔΙΑΣΜΟΥ ΚΑΙ ΠΛΗΡΟΦΟΡΙΑΚΩΝ ΣΥΣΤHΜΑΤΩΝ  TEI ΠΑΤΡΑΣ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24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teipat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ekpaideysi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tmima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_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epixeirimatikou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_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sxediasmou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_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pliroforiakwn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_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sistimatwn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php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ΑΥΤΟΜΑΤΙΣΜΟΥ  TEI ΧΑΛΚΙΔΑΣ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25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http://www.aut.teihal.gr/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ΗΛ/ΚΩΝ  ΥΠΟΛΟΓ/ΚΩΝ   ΣΥΣΤΗΜΑΤΩΝ  TEI ΠΕΙΡΑΙΑ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26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platon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teipir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.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gr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/new/</w:t>
              </w:r>
              <w:r w:rsidRPr="000843BD">
                <w:rPr>
                  <w:rStyle w:val="spelle"/>
                  <w:rFonts w:ascii="Arial" w:hAnsi="Arial" w:cs="Arial"/>
                  <w:color w:val="C0504D" w:themeColor="accent2"/>
                  <w:sz w:val="20"/>
                  <w:szCs w:val="20"/>
                  <w:u w:val="single"/>
                </w:rPr>
                <w:t>ecs</w:t>
              </w:r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/index.html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ΑΥΤΟΜΑΤΙΣΜΟΥ  TEI ΠΕΙΡΑΙΑ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27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http://auto.teipir.gr/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ΠΛΗΡΟΦΟΡΙΚΗΣ  TEI ΘΕΣ/ΝΙΚΗΣ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28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http://www.it.teithe.gr/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ΑΥΤΟΜΑΤΙΣΜΟΥ  TEI ΘΕΣ/ΝΙΚΗΣ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29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http://www.autom.teithe.gr/gr/</w:t>
              </w:r>
            </w:hyperlink>
          </w:p>
        </w:tc>
      </w:tr>
      <w:tr w:rsidR="000843BD" w:rsidRPr="000843BD" w:rsidTr="000843BD">
        <w:tc>
          <w:tcPr>
            <w:tcW w:w="2176" w:type="pct"/>
            <w:vAlign w:val="center"/>
          </w:tcPr>
          <w:p w:rsidR="000843BD" w:rsidRPr="000843BD" w:rsidRDefault="000843BD" w:rsidP="000843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843BD">
              <w:rPr>
                <w:rFonts w:ascii="Arial" w:hAnsi="Arial" w:cs="Arial"/>
                <w:sz w:val="20"/>
                <w:szCs w:val="20"/>
              </w:rPr>
              <w:t>ΠΛΗΡΟΦΟΡΙΚΗΣ  TEI ΑΘΗΝΑΣ</w:t>
            </w:r>
          </w:p>
        </w:tc>
        <w:tc>
          <w:tcPr>
            <w:tcW w:w="2824" w:type="pct"/>
          </w:tcPr>
          <w:p w:rsidR="000843BD" w:rsidRPr="000843BD" w:rsidRDefault="000843BD" w:rsidP="00406412">
            <w:pPr>
              <w:spacing w:before="100" w:beforeAutospacing="1" w:after="100" w:afterAutospacing="1"/>
              <w:rPr>
                <w:color w:val="C0504D" w:themeColor="accent2"/>
                <w:sz w:val="20"/>
                <w:szCs w:val="20"/>
                <w:u w:val="single"/>
              </w:rPr>
            </w:pPr>
            <w:hyperlink r:id="rId30" w:history="1">
              <w:r w:rsidRPr="000843BD">
                <w:rPr>
                  <w:rStyle w:val="-"/>
                  <w:rFonts w:ascii="Arial" w:hAnsi="Arial" w:cs="Arial"/>
                  <w:color w:val="C0504D" w:themeColor="accent2"/>
                  <w:sz w:val="20"/>
                  <w:szCs w:val="20"/>
                </w:rPr>
                <w:t>http://www.cs.teiath.gr/</w:t>
              </w:r>
            </w:hyperlink>
          </w:p>
        </w:tc>
      </w:tr>
    </w:tbl>
    <w:p w:rsidR="00B655CD" w:rsidRDefault="00B655CD"/>
    <w:sectPr w:rsidR="00B655CD" w:rsidSect="000843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43BD"/>
    <w:rsid w:val="000843BD"/>
    <w:rsid w:val="00B6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0843BD"/>
    <w:rPr>
      <w:color w:val="0000FF"/>
      <w:u w:val="single"/>
    </w:rPr>
  </w:style>
  <w:style w:type="character" w:customStyle="1" w:styleId="spelle">
    <w:name w:val="spelle"/>
    <w:basedOn w:val="a0"/>
    <w:rsid w:val="00084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iion.gr/el/2009-02-19-17-04-47/2009-02-19-17-08-36/---a-" TargetMode="External"/><Relationship Id="rId13" Type="http://schemas.openxmlformats.org/officeDocument/2006/relationships/hyperlink" Target="http://infoman.teikav.edu.gr/index.php?dom=present&amp;field=main" TargetMode="External"/><Relationship Id="rId18" Type="http://schemas.openxmlformats.org/officeDocument/2006/relationships/hyperlink" Target="http://www.bpis.teicrete.gr/" TargetMode="External"/><Relationship Id="rId26" Type="http://schemas.openxmlformats.org/officeDocument/2006/relationships/hyperlink" Target="http://platon.teipir.gr/new/ecs/index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pp.teicrete.gr/" TargetMode="External"/><Relationship Id="rId7" Type="http://schemas.openxmlformats.org/officeDocument/2006/relationships/hyperlink" Target="http://www.teleinfom.teiep.gr/" TargetMode="External"/><Relationship Id="rId12" Type="http://schemas.openxmlformats.org/officeDocument/2006/relationships/hyperlink" Target="http://www.teikal.gr/dept/tpt/informatics/main_gr.html" TargetMode="External"/><Relationship Id="rId17" Type="http://schemas.openxmlformats.org/officeDocument/2006/relationships/hyperlink" Target="http://geo.teiser.gr/" TargetMode="External"/><Relationship Id="rId25" Type="http://schemas.openxmlformats.org/officeDocument/2006/relationships/hyperlink" Target="http://www.aut.teihal.g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iwm.teikav.edu.gr/ii/" TargetMode="External"/><Relationship Id="rId20" Type="http://schemas.openxmlformats.org/officeDocument/2006/relationships/hyperlink" Target="http://icd.teiser.gr/" TargetMode="External"/><Relationship Id="rId29" Type="http://schemas.openxmlformats.org/officeDocument/2006/relationships/hyperlink" Target="http://www.autom.teithe.gr/g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pdo.teimes.gr/default.aspx" TargetMode="External"/><Relationship Id="rId11" Type="http://schemas.openxmlformats.org/officeDocument/2006/relationships/hyperlink" Target="http://kastoria.teikoz.gr/inf/" TargetMode="External"/><Relationship Id="rId24" Type="http://schemas.openxmlformats.org/officeDocument/2006/relationships/hyperlink" Target="http://www.teipat.gr/ekpaideysi/tmima_epixeirimatikou_sxediasmou_pliroforiakwn_sistimatwn.php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epdo.teiion.gr/index.php?option=com_frontpage&amp;Itemid=1" TargetMode="External"/><Relationship Id="rId15" Type="http://schemas.openxmlformats.org/officeDocument/2006/relationships/hyperlink" Target="http://www.tesyd.teimes.gr/w/" TargetMode="External"/><Relationship Id="rId23" Type="http://schemas.openxmlformats.org/officeDocument/2006/relationships/hyperlink" Target="http://news.teimes.gr/news/?cat=61" TargetMode="External"/><Relationship Id="rId28" Type="http://schemas.openxmlformats.org/officeDocument/2006/relationships/hyperlink" Target="http://www.it.teithe.gr/" TargetMode="External"/><Relationship Id="rId10" Type="http://schemas.openxmlformats.org/officeDocument/2006/relationships/hyperlink" Target="http://www.teikoz.gr/?page=education&amp;content=applied" TargetMode="External"/><Relationship Id="rId19" Type="http://schemas.openxmlformats.org/officeDocument/2006/relationships/hyperlink" Target="http://www.inf.teilam.gr/gr/announcements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infomm.teipat.gr/index.php/2008-11-26-21-14-49/2008-11-28-19-17-26" TargetMode="External"/><Relationship Id="rId9" Type="http://schemas.openxmlformats.org/officeDocument/2006/relationships/hyperlink" Target="http://ito.grevena.teikoz.gr/" TargetMode="External"/><Relationship Id="rId14" Type="http://schemas.openxmlformats.org/officeDocument/2006/relationships/hyperlink" Target="http://www.teipat.gr/ekpaideysi/tmima_efarmogwn_pliroforikis_sti_dioikisi_oikonomia.php" TargetMode="External"/><Relationship Id="rId22" Type="http://schemas.openxmlformats.org/officeDocument/2006/relationships/hyperlink" Target="http://www.cs.teilar.gr/CS/Home.jsp" TargetMode="External"/><Relationship Id="rId27" Type="http://schemas.openxmlformats.org/officeDocument/2006/relationships/hyperlink" Target="http://auto.teipir.gr/" TargetMode="External"/><Relationship Id="rId30" Type="http://schemas.openxmlformats.org/officeDocument/2006/relationships/hyperlink" Target="http://www.cs.teia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650</Words>
  <Characters>3510</Characters>
  <Application>Microsoft Office Word</Application>
  <DocSecurity>0</DocSecurity>
  <Lines>29</Lines>
  <Paragraphs>8</Paragraphs>
  <ScaleCrop>false</ScaleCrop>
  <Company>OFFICE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ltats</dc:creator>
  <cp:keywords/>
  <dc:description/>
  <cp:lastModifiedBy>ltats</cp:lastModifiedBy>
  <cp:revision>1</cp:revision>
  <dcterms:created xsi:type="dcterms:W3CDTF">2014-10-22T09:07:00Z</dcterms:created>
  <dcterms:modified xsi:type="dcterms:W3CDTF">2014-10-22T09:19:00Z</dcterms:modified>
</cp:coreProperties>
</file>